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599" w:rsidRPr="003C1168" w:rsidRDefault="004E37C9" w:rsidP="0018359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</w:rPr>
      </w:pPr>
      <w:r w:rsidRPr="00816D14">
        <w:t xml:space="preserve">Приложение </w:t>
      </w:r>
      <w:r w:rsidR="004A2B57" w:rsidRPr="00183599">
        <w:t>7</w:t>
      </w:r>
      <w:r w:rsidRPr="00816D14">
        <w:br/>
        <w:t xml:space="preserve">к приказу от </w:t>
      </w:r>
      <w:r w:rsidR="00636652">
        <w:t>30</w:t>
      </w:r>
      <w:r w:rsidR="00BF42FC">
        <w:rPr>
          <w:rFonts w:ascii="Times New Roman" w:hAnsi="Times New Roman" w:cs="Times New Roman"/>
        </w:rPr>
        <w:t>.01.202</w:t>
      </w:r>
      <w:r w:rsidR="00636652">
        <w:rPr>
          <w:rFonts w:ascii="Times New Roman" w:hAnsi="Times New Roman" w:cs="Times New Roman"/>
        </w:rPr>
        <w:t>3</w:t>
      </w:r>
      <w:r w:rsidR="00BF42FC">
        <w:rPr>
          <w:rFonts w:ascii="Times New Roman" w:hAnsi="Times New Roman" w:cs="Times New Roman"/>
        </w:rPr>
        <w:t>г. № </w:t>
      </w:r>
      <w:r w:rsidR="00636652">
        <w:rPr>
          <w:rFonts w:ascii="Times New Roman" w:hAnsi="Times New Roman" w:cs="Times New Roman"/>
        </w:rPr>
        <w:t>23</w:t>
      </w:r>
      <w:bookmarkStart w:id="0" w:name="_GoBack"/>
      <w:bookmarkEnd w:id="0"/>
      <w:r w:rsidR="00BF42FC">
        <w:rPr>
          <w:rFonts w:ascii="Times New Roman" w:hAnsi="Times New Roman" w:cs="Times New Roman"/>
        </w:rPr>
        <w:t>-ОД</w:t>
      </w:r>
    </w:p>
    <w:p w:rsidR="00183599" w:rsidRPr="003C1168" w:rsidRDefault="00183599" w:rsidP="0018359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</w:rPr>
      </w:pPr>
    </w:p>
    <w:p w:rsidR="00D152CE" w:rsidRPr="00183599" w:rsidRDefault="004E37C9" w:rsidP="0018359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b/>
          <w:bCs/>
          <w:sz w:val="22"/>
          <w:szCs w:val="22"/>
        </w:rPr>
        <w:t>Порядок проведения инвентаризации имущества, финансовых активов и обязательств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Настоящий Порядок разработан в соответствии со следующими документами: 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Законом от 6 декабря 2011 г. № 402-ФЗ;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Методическими указаниями, утвержденными приказом Минфина России от 13 июня 1995 г. № 49;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Инструкцией к Единому плану счетов, утвержденной приказом Минфина России от 1 декабря 2010 г. № 157н;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указанием Банка России от 11 марта 2014 г. № 3210-У;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Методическими указаниями, утвержденными приказом Минфина России от 30 марта 2015 г. № 52н;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Правилами, утвержденными постановлением Правительства России от 28 сентября 2000 г. № 731;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Инструкцией, утвержденной приказом Минфина России от 29 августа 2001 г. № 68н.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b/>
          <w:bCs/>
          <w:sz w:val="22"/>
          <w:szCs w:val="22"/>
        </w:rPr>
        <w:t>1. Общие положения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1.1. Настоящий Порядок устанавливает правила проведения инвентаризации имущества,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финансовых активов и обязательств учреждения, сроки ее проведения, перечень активов и </w:t>
      </w:r>
      <w:r w:rsidRPr="00183599">
        <w:rPr>
          <w:rFonts w:ascii="Times New Roman" w:hAnsi="Times New Roman" w:cs="Times New Roman"/>
          <w:sz w:val="22"/>
          <w:szCs w:val="22"/>
        </w:rPr>
        <w:br/>
        <w:t>обязательств, проверяемых при проведении инвентаризации.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1.2. Инвентаризации подлежит все имущество учреждения независимо от его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местонахождения и все виды финансовых активов и обязательств учреждения. </w:t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Также</w:t>
      </w:r>
      <w:r w:rsidRPr="00183599">
        <w:rPr>
          <w:rFonts w:ascii="Times New Roman" w:hAnsi="Times New Roman" w:cs="Times New Roman"/>
          <w:sz w:val="22"/>
          <w:szCs w:val="22"/>
        </w:rPr>
        <w:t xml:space="preserve"> </w:t>
      </w:r>
      <w:r w:rsidRPr="00183599">
        <w:rPr>
          <w:rFonts w:ascii="Times New Roman" w:hAnsi="Times New Roman" w:cs="Times New Roman"/>
          <w:sz w:val="22"/>
          <w:szCs w:val="22"/>
        </w:rPr>
        <w:br/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инвентаризации подлежит имущество, находящееся на ответственном хранении учреждения.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И</w:t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нвентаризацию имущества, переданного в аренду (безвозмездное пользование), проводит</w:t>
      </w:r>
      <w:r w:rsidRPr="00183599">
        <w:rPr>
          <w:rFonts w:ascii="Times New Roman" w:hAnsi="Times New Roman" w:cs="Times New Roman"/>
          <w:sz w:val="22"/>
          <w:szCs w:val="22"/>
        </w:rPr>
        <w:t xml:space="preserve"> </w:t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арендатор (ссудополучатель).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Инвентаризация имущества производится по его местонахождению и в разрезе материально-ответственных лиц.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1.3. Основными целями инвентаризации являются: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выявление фактического наличия имущества;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сопоставление фактического наличия с данными бухгалтерского учета;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– проверка полноты отражения в учете финансовых активов и обязательств (выявление </w:t>
      </w:r>
      <w:r w:rsidRPr="00183599">
        <w:rPr>
          <w:rFonts w:ascii="Times New Roman" w:hAnsi="Times New Roman" w:cs="Times New Roman"/>
          <w:sz w:val="22"/>
          <w:szCs w:val="22"/>
        </w:rPr>
        <w:br/>
        <w:t>неучтенных объектов, недостач);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документальное подтверждение наличия имущества и обязательств;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определение фактического состояния имущества и его оценка.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1.4. Проведение инвентаризации обязательно: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при передаче имущества в аренду, выкупе, продаже;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– перед составлением годовой отчетности (кроме имущества, инвентаризация которого </w:t>
      </w:r>
      <w:r w:rsidRPr="00183599">
        <w:rPr>
          <w:rFonts w:ascii="Times New Roman" w:hAnsi="Times New Roman" w:cs="Times New Roman"/>
          <w:sz w:val="22"/>
          <w:szCs w:val="22"/>
        </w:rPr>
        <w:br/>
        <w:t>проводилась не ранее 1 октября отчетного года);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при смене материально-ответственных лиц;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– при выявлении фактов хищения, злоупотребления или порчи имущества (немедленно по </w:t>
      </w:r>
      <w:r w:rsidRPr="00183599">
        <w:rPr>
          <w:rFonts w:ascii="Times New Roman" w:hAnsi="Times New Roman" w:cs="Times New Roman"/>
          <w:sz w:val="22"/>
          <w:szCs w:val="22"/>
        </w:rPr>
        <w:br/>
        <w:t>установлении таких фактов);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– в случае стихийного бедствия, пожара и других чрезвычайных ситуаций, вызванных </w:t>
      </w:r>
      <w:r w:rsidRPr="00183599">
        <w:rPr>
          <w:rFonts w:ascii="Times New Roman" w:hAnsi="Times New Roman" w:cs="Times New Roman"/>
          <w:sz w:val="22"/>
          <w:szCs w:val="22"/>
        </w:rPr>
        <w:br/>
        <w:t>экстремальными условиями (сразу же по окончании пожара или стихийного бедствия);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при реорганизации, изменении типа учреждения или ликвидации учреждения;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в других случаях, предусмотренных действующим законодательством.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При коллективной или бригадной материальной ответственности инвентаризацию</w:t>
      </w:r>
      <w:r w:rsidRPr="00183599">
        <w:rPr>
          <w:rFonts w:ascii="Times New Roman" w:hAnsi="Times New Roman" w:cs="Times New Roman"/>
          <w:sz w:val="22"/>
          <w:szCs w:val="22"/>
        </w:rPr>
        <w:t xml:space="preserve"> </w:t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необходимо проводить: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– при смене руководителя коллектива или бригадира;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– при выбытии из коллектива или бригады более 50 процентов работников;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– по требованию одного или нескольких членов коллектива или бригады.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lastRenderedPageBreak/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b/>
          <w:bCs/>
          <w:sz w:val="22"/>
          <w:szCs w:val="22"/>
        </w:rPr>
        <w:t>2. Порядок и сроки проведения инвентаризации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2.1. Для проведения инвентаризации в учреждении создается постоянно действующая </w:t>
      </w:r>
      <w:r w:rsidRPr="00183599">
        <w:rPr>
          <w:rFonts w:ascii="Times New Roman" w:hAnsi="Times New Roman" w:cs="Times New Roman"/>
          <w:sz w:val="22"/>
          <w:szCs w:val="22"/>
        </w:rPr>
        <w:br/>
        <w:t>инвентаризационная комиссия.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При большом объеме работ для одновременного проведения инвентаризации имущества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создаются рабочие инвентаризационные комиссии. Персональный состав постоянно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действующих и рабочих инвентаризационных комиссий утверждает руководитель </w:t>
      </w:r>
      <w:r w:rsidRPr="00183599">
        <w:rPr>
          <w:rFonts w:ascii="Times New Roman" w:hAnsi="Times New Roman" w:cs="Times New Roman"/>
          <w:sz w:val="22"/>
          <w:szCs w:val="22"/>
        </w:rPr>
        <w:br/>
        <w:t>учреждения.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В состав инвентаризационной комиссии включают представителей администрации </w:t>
      </w:r>
      <w:r w:rsidRPr="00183599">
        <w:rPr>
          <w:rFonts w:ascii="Times New Roman" w:hAnsi="Times New Roman" w:cs="Times New Roman"/>
          <w:sz w:val="22"/>
          <w:szCs w:val="22"/>
        </w:rPr>
        <w:br/>
        <w:t>учреждения, сотрудников бухгалтерии, других специалистов.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2.2. Сроки проведения плановых инвентаризаций установлены в Графике проведения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инвентаризации. 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Кроме плановых инвентаризаций, учреждение может </w:t>
      </w:r>
      <w:r w:rsidR="006C4860" w:rsidRPr="00183599">
        <w:rPr>
          <w:rFonts w:ascii="Times New Roman" w:hAnsi="Times New Roman" w:cs="Times New Roman"/>
          <w:sz w:val="22"/>
          <w:szCs w:val="22"/>
        </w:rPr>
        <w:t>проводить</w:t>
      </w:r>
      <w:r w:rsidRPr="00183599">
        <w:rPr>
          <w:rFonts w:ascii="Times New Roman" w:hAnsi="Times New Roman" w:cs="Times New Roman"/>
          <w:sz w:val="22"/>
          <w:szCs w:val="22"/>
        </w:rPr>
        <w:t xml:space="preserve"> внеплановые сплошные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2.3. До начала проверки фактического наличия имущества инвентаризационной комиссии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надлежит получить приходные и расходные документы или отчеты о движении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материальных ценностей и денежных средств, не сданные и не учтенные бухгалтерией на </w:t>
      </w:r>
      <w:r w:rsidRPr="00183599">
        <w:rPr>
          <w:rFonts w:ascii="Times New Roman" w:hAnsi="Times New Roman" w:cs="Times New Roman"/>
          <w:sz w:val="22"/>
          <w:szCs w:val="22"/>
        </w:rPr>
        <w:br/>
        <w:t>момент проведения инвентаризации.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Председатель инвентаризационной комиссии визирует все приходные и расходные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документы, приложенные к реестрам (отчетам), с указанием «до инвентаризации на "___"»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(дата). Это служит основанием для определения остатков имущества к началу </w:t>
      </w:r>
      <w:r w:rsidRPr="00183599">
        <w:rPr>
          <w:rFonts w:ascii="Times New Roman" w:hAnsi="Times New Roman" w:cs="Times New Roman"/>
          <w:sz w:val="22"/>
          <w:szCs w:val="22"/>
        </w:rPr>
        <w:br/>
        <w:t>инвентаризации по учетным данным.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2.4. Материально-ответственные лица дают расписки о том, что к началу инвентаризации все расходные и приходные документы на имущество сданы в бухгалтерию или переданы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комиссии и все ценности, поступившие на их ответственность, оприходованы, а выбывшие –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списаны в расход. Аналогичные расписки дают сотрудники, имеющие подотчетные суммы </w:t>
      </w:r>
      <w:r w:rsidRPr="00183599">
        <w:rPr>
          <w:rFonts w:ascii="Times New Roman" w:hAnsi="Times New Roman" w:cs="Times New Roman"/>
          <w:sz w:val="22"/>
          <w:szCs w:val="22"/>
        </w:rPr>
        <w:br/>
        <w:t>на приобретение или доверенности на получение имущества.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2.5. Фактическое наличие имущества при инвентаризации определяют путем обязательного </w:t>
      </w:r>
      <w:r w:rsidRPr="00183599">
        <w:rPr>
          <w:rFonts w:ascii="Times New Roman" w:hAnsi="Times New Roman" w:cs="Times New Roman"/>
          <w:sz w:val="22"/>
          <w:szCs w:val="22"/>
        </w:rPr>
        <w:br/>
        <w:t>подсчета, взвешивания, обмера.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2.6. Проверка фактического наличия имущества производится при обязательном участии </w:t>
      </w:r>
      <w:r w:rsidRPr="00183599">
        <w:rPr>
          <w:rFonts w:ascii="Times New Roman" w:hAnsi="Times New Roman" w:cs="Times New Roman"/>
          <w:sz w:val="22"/>
          <w:szCs w:val="22"/>
        </w:rPr>
        <w:br/>
        <w:t>материально-ответственных лиц.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2.7. Инвентаризацию отдельных видов имущества и финансовых обязательств (в т. ч.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расходов будущих периодов и резервов предстоящих расходов) проводят в соответствии с </w:t>
      </w:r>
      <w:r w:rsidRPr="00183599">
        <w:rPr>
          <w:rFonts w:ascii="Times New Roman" w:hAnsi="Times New Roman" w:cs="Times New Roman"/>
          <w:sz w:val="22"/>
          <w:szCs w:val="22"/>
        </w:rPr>
        <w:br/>
        <w:t>Правилами, установленными приказом Минфина России от 13 июня 1995 г. № 49.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2.8. Для оформления инвентаризации применяют формы, утвержденные приказом Минфина </w:t>
      </w:r>
      <w:r w:rsidRPr="00183599">
        <w:rPr>
          <w:rFonts w:ascii="Times New Roman" w:hAnsi="Times New Roman" w:cs="Times New Roman"/>
          <w:sz w:val="22"/>
          <w:szCs w:val="22"/>
          <w:u w:val="single"/>
        </w:rPr>
        <w:br/>
      </w:r>
      <w:r w:rsidRPr="00183599">
        <w:rPr>
          <w:rFonts w:ascii="Times New Roman" w:hAnsi="Times New Roman" w:cs="Times New Roman"/>
          <w:sz w:val="22"/>
          <w:szCs w:val="22"/>
        </w:rPr>
        <w:t>России от 30 марта 2015 г. № 52н: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инвентаризационная опись остатков на счетах учета денежных средств (ф. 0504082);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– инвентаризационная опись (сличительная ведомость) бланков строгой отчетности и </w:t>
      </w:r>
      <w:r w:rsidRPr="00183599">
        <w:rPr>
          <w:rFonts w:ascii="Times New Roman" w:hAnsi="Times New Roman" w:cs="Times New Roman"/>
          <w:sz w:val="22"/>
          <w:szCs w:val="22"/>
        </w:rPr>
        <w:br/>
        <w:t>денежных документов (ф. 0504086);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– инвентаризационная опись (сличительная ведомость) по объектам нефинансовых активов </w:t>
      </w:r>
      <w:r w:rsidRPr="00183599">
        <w:rPr>
          <w:rFonts w:ascii="Times New Roman" w:hAnsi="Times New Roman" w:cs="Times New Roman"/>
          <w:sz w:val="22"/>
          <w:szCs w:val="22"/>
        </w:rPr>
        <w:br/>
        <w:t>(ф. 0504087);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инвентаризационная опись наличных денежных средств (ф. 0504088);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– инвентаризационная опись расчетов с покупателями, поставщиками и </w:t>
      </w:r>
      <w:proofErr w:type="gramStart"/>
      <w:r w:rsidRPr="00183599">
        <w:rPr>
          <w:rFonts w:ascii="Times New Roman" w:hAnsi="Times New Roman" w:cs="Times New Roman"/>
          <w:sz w:val="22"/>
          <w:szCs w:val="22"/>
        </w:rPr>
        <w:t>прочими дебиторами</w:t>
      </w:r>
      <w:proofErr w:type="gramEnd"/>
      <w:r w:rsidRPr="00183599">
        <w:rPr>
          <w:rFonts w:ascii="Times New Roman" w:hAnsi="Times New Roman" w:cs="Times New Roman"/>
          <w:sz w:val="22"/>
          <w:szCs w:val="22"/>
        </w:rPr>
        <w:t xml:space="preserve"> и кредиторами (ф. 0504089);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инвентаризационная опись расчетов по поступлениям (ф. 0504091);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ведомость расхождений по результатам инвентаризации (ф. 0504092);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акт о результатах инвентаризации (ф. 0504835);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lastRenderedPageBreak/>
        <w:t xml:space="preserve">Формы заполняют в порядке, установленном Методическими указаниями, утвержденными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приказом Минфина России от 30 марта 2015 г. № 52н, Методическими указаниями, </w:t>
      </w:r>
      <w:r w:rsidRPr="00183599">
        <w:rPr>
          <w:rFonts w:ascii="Times New Roman" w:hAnsi="Times New Roman" w:cs="Times New Roman"/>
          <w:sz w:val="22"/>
          <w:szCs w:val="22"/>
        </w:rPr>
        <w:br/>
        <w:t>утвержденными приказом Минфина России от 13 июня 1995 г. № 49.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2.9. Инвентаризационная комиссия обеспечивает полноту и точность внесения в описи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данных о фактических остатках основных средств, нематериальных активов, материальных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запасов и другого имущества, денежных средств, финансовых активов и обязательств, </w:t>
      </w:r>
      <w:r w:rsidRPr="00183599">
        <w:rPr>
          <w:rFonts w:ascii="Times New Roman" w:hAnsi="Times New Roman" w:cs="Times New Roman"/>
          <w:sz w:val="22"/>
          <w:szCs w:val="22"/>
        </w:rPr>
        <w:br/>
        <w:t>правильность и своевременность оформления материалов инвентаризации.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2.10. Если инвентаризация проводится в течение нескольких дней, то помещения, где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хранятся материальные ценности, при уходе инвентаризационной комиссии должны быть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опечатаны. Во время перерывов в работе инвентаризационных комиссий (в обеденный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перерыв, в ночное время, по другим причинам) описи должны храниться в ящике (шкафу, </w:t>
      </w:r>
      <w:r w:rsidRPr="00183599">
        <w:rPr>
          <w:rFonts w:ascii="Times New Roman" w:hAnsi="Times New Roman" w:cs="Times New Roman"/>
          <w:sz w:val="22"/>
          <w:szCs w:val="22"/>
        </w:rPr>
        <w:br/>
        <w:t>сейфе) в закрытом помещении, где проводится инвентаризация.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2.11. Если материально ответственные лица обнаружат после инвентаризации ошибки в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описях, они должны немедленно (до открытия склада, кладовой, секции и т. п.) заявить об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этом председателю инвентаризационной комиссии. 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Инвентаризационная комиссия осуществляет проверку указанных фактов и в случае их </w:t>
      </w:r>
      <w:r w:rsidRPr="00183599">
        <w:rPr>
          <w:rFonts w:ascii="Times New Roman" w:hAnsi="Times New Roman" w:cs="Times New Roman"/>
          <w:sz w:val="22"/>
          <w:szCs w:val="22"/>
        </w:rPr>
        <w:br/>
        <w:t>подтверждения производит исправление выявленных ошибок в установленном порядке.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2.12. Инвентаризация библиотечных фондов проводится систематически в сроки,</w:t>
      </w:r>
      <w:r w:rsidRPr="00183599">
        <w:rPr>
          <w:rFonts w:ascii="Times New Roman" w:hAnsi="Times New Roman" w:cs="Times New Roman"/>
          <w:sz w:val="22"/>
          <w:szCs w:val="22"/>
        </w:rPr>
        <w:t xml:space="preserve"> </w:t>
      </w:r>
      <w:r w:rsidRPr="00183599">
        <w:rPr>
          <w:rFonts w:ascii="Times New Roman" w:hAnsi="Times New Roman" w:cs="Times New Roman"/>
          <w:sz w:val="22"/>
          <w:szCs w:val="22"/>
        </w:rPr>
        <w:br/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установленные</w:t>
      </w:r>
      <w:r w:rsidRPr="00183599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183599">
        <w:rPr>
          <w:rFonts w:ascii="Times New Roman" w:hAnsi="Times New Roman" w:cs="Times New Roman"/>
          <w:sz w:val="22"/>
          <w:szCs w:val="22"/>
        </w:rPr>
        <w:t>письмом Минфина России от 4 ноября 1998 г. № 16-00-16-198</w:t>
      </w:r>
      <w:r w:rsidRPr="00183599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 xml:space="preserve">«Об </w:t>
      </w:r>
      <w:r w:rsidRPr="00183599">
        <w:rPr>
          <w:rFonts w:ascii="Times New Roman" w:hAnsi="Times New Roman" w:cs="Times New Roman"/>
          <w:bCs/>
          <w:iCs/>
          <w:sz w:val="22"/>
          <w:szCs w:val="22"/>
        </w:rPr>
        <w:br/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инвентаризации библиотечных фондов».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2.13. Особенности проведения инвентаризации драгоценных металлов, драгоценных камней, ювелирных и иных изделий из них.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2.13.1. Инвентаризацию драгоценных металлов, драгоценных камней, ювелирных и иных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изделий из них, а также содержащихся в ломе и отходах, производить два раза в год в сроки, установленные Графиком проведения инвентаризации, во всех местах их хранения и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непосредственно в производстве с полной зачисткой помещений и оборудования.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Количество инвентаризаций может быть увеличено </w:t>
      </w: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директором</w:t>
      </w:r>
      <w:r w:rsidRPr="00183599">
        <w:rPr>
          <w:rFonts w:ascii="Times New Roman" w:hAnsi="Times New Roman" w:cs="Times New Roman"/>
          <w:sz w:val="22"/>
          <w:szCs w:val="22"/>
        </w:rPr>
        <w:t xml:space="preserve"> учреждения по его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усмотрению. 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2.13.2. Инвентаризация драгоценных металлов, содержащихся в приборах, оборудовании и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других изделиях, производится одновременно с инвентаризацией этих материальных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ценностей в сроки, устанавливаемые для инвентаризации Графиком. 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2.13.3. Инвентаризации подлежат все имеющиеся в наличии драгоценные металлы,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драгоценные камни, ювелирные и иные изделия из них, а также находящиеся в составе </w:t>
      </w:r>
      <w:r w:rsidRPr="00183599">
        <w:rPr>
          <w:rFonts w:ascii="Times New Roman" w:hAnsi="Times New Roman" w:cs="Times New Roman"/>
          <w:sz w:val="22"/>
          <w:szCs w:val="22"/>
        </w:rPr>
        <w:br/>
        <w:t>любых материальных ценностей.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2.14. Особенности проведения инвентаризации финансовых активов и обязательств.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2.14.1. Инвентаризация финансовых активов и обязательств проводится по соглашениям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(договорам), первичным учетным документам, выпискам Казначейства России (банка), </w:t>
      </w:r>
      <w:r w:rsidRPr="00183599">
        <w:rPr>
          <w:rFonts w:ascii="Times New Roman" w:hAnsi="Times New Roman" w:cs="Times New Roman"/>
          <w:sz w:val="22"/>
          <w:szCs w:val="22"/>
        </w:rPr>
        <w:br/>
        <w:t>отчетам уполномоченных организаций, актам сверки расчетов с дебиторами и кредиторами.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2.14.2. Инвентаризация наличных денежных средств, денежных документов и бланков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строгой отчетности производится путем полного (полистного) пересчета фактической </w:t>
      </w:r>
      <w:r w:rsidRPr="00183599">
        <w:rPr>
          <w:rFonts w:ascii="Times New Roman" w:hAnsi="Times New Roman" w:cs="Times New Roman"/>
          <w:sz w:val="22"/>
          <w:szCs w:val="22"/>
        </w:rPr>
        <w:br/>
        <w:t>наличности.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2.14.3. Перечень финансовых активов и обязательств по объектам учета, подлежащих </w:t>
      </w:r>
      <w:r w:rsidRPr="00183599">
        <w:rPr>
          <w:rFonts w:ascii="Times New Roman" w:hAnsi="Times New Roman" w:cs="Times New Roman"/>
          <w:sz w:val="22"/>
          <w:szCs w:val="22"/>
        </w:rPr>
        <w:br/>
        <w:t>инвентаризации: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расчеты по доходам – счет 0.205.00.000;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расчеты по выданным авансам – счет 0.206.00.000;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lastRenderedPageBreak/>
        <w:t>– расчеты с подотчетными лицами – счет 0.208.00.000;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расчеты по ущербу имуществу и иным доходам – счет 0.209.00.000;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расчеты по принятым обязательствам – счет 0.302.00.000;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расчеты по платежам в бюджеты – счет 0.303.00.000;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– прочие расчеты с кредиторами – счет 0.304.00.000;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– расчеты с кредиторами по долговым обязательствам – счет 0.301.00.000.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b/>
          <w:bCs/>
          <w:sz w:val="22"/>
          <w:szCs w:val="22"/>
        </w:rPr>
        <w:t>3. Оформление результатов инвентаризации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3.1. Правильно оформленные инвентаризационной комиссией и подписанные всеми ее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членами и материально-ответственными лицами инвентаризационные описи (сличительные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ведомости), акты о результатах инвентаризации передаются в бухгалтерию для выверки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данных фактического наличия </w:t>
      </w:r>
      <w:proofErr w:type="spellStart"/>
      <w:r w:rsidRPr="00183599">
        <w:rPr>
          <w:rFonts w:ascii="Times New Roman" w:hAnsi="Times New Roman" w:cs="Times New Roman"/>
          <w:sz w:val="22"/>
          <w:szCs w:val="22"/>
        </w:rPr>
        <w:t>имущественно</w:t>
      </w:r>
      <w:proofErr w:type="spellEnd"/>
      <w:r w:rsidRPr="00183599">
        <w:rPr>
          <w:rFonts w:ascii="Times New Roman" w:hAnsi="Times New Roman" w:cs="Times New Roman"/>
          <w:sz w:val="22"/>
          <w:szCs w:val="22"/>
        </w:rPr>
        <w:t xml:space="preserve">-материальных и других ценностей, </w:t>
      </w:r>
      <w:r w:rsidRPr="00183599">
        <w:rPr>
          <w:rFonts w:ascii="Times New Roman" w:hAnsi="Times New Roman" w:cs="Times New Roman"/>
          <w:sz w:val="22"/>
          <w:szCs w:val="22"/>
        </w:rPr>
        <w:br/>
        <w:t>финансовых активов и обязательств с данными бухгалтерского учета.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3.2. Выявленные расхождения в инвентаризационных описях (сличительных ведомостях)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обобщаются в ведомости расхождений по результатам инвентаризации (ф. 0504092).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В этом случае она будет приложением к акту о результатах инвентаризации (ф. 0504835).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Акт подписывается всеми членами инвентаризационной комиссии и утверждается </w:t>
      </w:r>
      <w:r w:rsidRPr="00183599">
        <w:rPr>
          <w:rFonts w:ascii="Times New Roman" w:hAnsi="Times New Roman" w:cs="Times New Roman"/>
          <w:sz w:val="22"/>
          <w:szCs w:val="22"/>
        </w:rPr>
        <w:br/>
        <w:t>руководителем учреждения.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3.3. После завершения инвентаризации выявленные расхождения (неучтенные объекты,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недостачи) должны быть отражены в бухгалтерском учете, а при необходимости материалы </w:t>
      </w:r>
      <w:r w:rsidRPr="00183599">
        <w:rPr>
          <w:rFonts w:ascii="Times New Roman" w:hAnsi="Times New Roman" w:cs="Times New Roman"/>
          <w:sz w:val="22"/>
          <w:szCs w:val="22"/>
        </w:rPr>
        <w:br/>
        <w:t>направлены в судебные органы для предъявления гражданского иска.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3.4. Результаты инвентаризации отражаются в бухгалтерском учете и отчетности того </w:t>
      </w:r>
      <w:r w:rsidRPr="00183599">
        <w:rPr>
          <w:rFonts w:ascii="Times New Roman" w:hAnsi="Times New Roman" w:cs="Times New Roman"/>
          <w:sz w:val="22"/>
          <w:szCs w:val="22"/>
        </w:rPr>
        <w:br/>
        <w:t>месяца, в котором была закончена инвентаризация, а по годовой инвентаризации – в годовом бухгалтерском отчете.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 xml:space="preserve">3.5. На суммы выявленных излишков, недостач основных средств, нематериальных активов, </w:t>
      </w:r>
      <w:r w:rsidRPr="00183599">
        <w:rPr>
          <w:rFonts w:ascii="Times New Roman" w:hAnsi="Times New Roman" w:cs="Times New Roman"/>
          <w:sz w:val="22"/>
          <w:szCs w:val="22"/>
        </w:rPr>
        <w:br/>
        <w:t>материальных запасов инвентаризационная комиссия требует объяснение с материально-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ответственного лица по причинам расхождений с данными бухгалтерского учета. Приказом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руководителя создается комиссия для проведения внутреннего служебного расследования </w:t>
      </w:r>
      <w:r w:rsidRPr="00183599">
        <w:rPr>
          <w:rFonts w:ascii="Times New Roman" w:hAnsi="Times New Roman" w:cs="Times New Roman"/>
          <w:sz w:val="22"/>
          <w:szCs w:val="22"/>
        </w:rPr>
        <w:br/>
        <w:t xml:space="preserve">для выявления виновного лица, допустившего возникновение </w:t>
      </w:r>
      <w:proofErr w:type="spellStart"/>
      <w:r w:rsidRPr="00183599">
        <w:rPr>
          <w:rFonts w:ascii="Times New Roman" w:hAnsi="Times New Roman" w:cs="Times New Roman"/>
          <w:sz w:val="22"/>
          <w:szCs w:val="22"/>
        </w:rPr>
        <w:t>несохранности</w:t>
      </w:r>
      <w:proofErr w:type="spellEnd"/>
      <w:r w:rsidRPr="00183599">
        <w:rPr>
          <w:rFonts w:ascii="Times New Roman" w:hAnsi="Times New Roman" w:cs="Times New Roman"/>
          <w:sz w:val="22"/>
          <w:szCs w:val="22"/>
        </w:rPr>
        <w:t xml:space="preserve"> доверенных </w:t>
      </w:r>
      <w:r w:rsidRPr="00183599">
        <w:rPr>
          <w:rFonts w:ascii="Times New Roman" w:hAnsi="Times New Roman" w:cs="Times New Roman"/>
          <w:sz w:val="22"/>
          <w:szCs w:val="22"/>
        </w:rPr>
        <w:br/>
        <w:t>ему материальных ценностей.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b/>
          <w:bCs/>
          <w:sz w:val="22"/>
          <w:szCs w:val="22"/>
        </w:rPr>
        <w:t>График проведения инвентаризации</w:t>
      </w: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4099"/>
        <w:gridCol w:w="2085"/>
        <w:gridCol w:w="2429"/>
      </w:tblGrid>
      <w:tr w:rsidR="00D152CE" w:rsidRPr="00183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объектов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Сроки проведения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Период проведения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  <w:t>инвентаризации</w:t>
            </w:r>
          </w:p>
        </w:tc>
      </w:tr>
      <w:tr w:rsidR="00D152CE" w:rsidRPr="00183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Нефинансовые активы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(основные средства,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материальные запасы,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Ежегодно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6A707A"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на 30</w:t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</w:tr>
      <w:tr w:rsidR="00D152CE" w:rsidRPr="00183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Финансовые активы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(финансовые вложения,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денежные средства на счетах,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Ежегодно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6A707A"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на 30</w:t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</w:tr>
      <w:tr w:rsidR="00D152CE" w:rsidRPr="00183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Ревизия кассы, соблюдение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порядка ведения кассовых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операций</w:t>
            </w:r>
          </w:p>
          <w:p w:rsidR="00D152CE" w:rsidRPr="00183599" w:rsidRDefault="004E37C9" w:rsidP="003E6A49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Проверка наличия, выдачи и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списания бланков строгой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Ежеквартально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на последний день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отчетного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Квартал</w:t>
            </w:r>
          </w:p>
        </w:tc>
      </w:tr>
      <w:tr w:rsidR="00DD49BF" w:rsidRPr="00183599" w:rsidTr="00294896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183599" w:rsidRDefault="00DD49BF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183599" w:rsidRDefault="00DD49BF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Обязательства (кредиторская задолженность):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183599" w:rsidRDefault="00DD49BF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183599" w:rsidRDefault="00DD49BF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52CE" w:rsidRPr="0018359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183599" w:rsidRDefault="00D152CE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Один раз в три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месяца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Последние три месяца</w:t>
            </w:r>
          </w:p>
        </w:tc>
      </w:tr>
      <w:tr w:rsidR="00D152CE" w:rsidRPr="0018359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183599" w:rsidRDefault="00D152CE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– с организациями и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учреждениями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Ежегодно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6A707A"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на 31</w:t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 декабря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</w:tr>
      <w:tr w:rsidR="00D152CE" w:rsidRPr="00183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Внезапные инвентаризации всех видов </w:t>
            </w:r>
            <w:r w:rsidRPr="0018359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При необходимости в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соответствии с </w:t>
            </w:r>
            <w:r w:rsidRPr="0018359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приказом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руководителя или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359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8359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учредителя</w:t>
            </w:r>
          </w:p>
        </w:tc>
      </w:tr>
      <w:tr w:rsidR="00D152CE" w:rsidRPr="0018359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183599" w:rsidRDefault="004E37C9" w:rsidP="003E6A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359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D152CE" w:rsidRPr="00183599" w:rsidRDefault="004E37C9" w:rsidP="003E6A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83599">
        <w:rPr>
          <w:rFonts w:ascii="Times New Roman" w:hAnsi="Times New Roman" w:cs="Times New Roman"/>
          <w:sz w:val="22"/>
          <w:szCs w:val="22"/>
        </w:rPr>
        <w:t> </w:t>
      </w:r>
    </w:p>
    <w:p w:rsidR="004E37C9" w:rsidRPr="00183599" w:rsidRDefault="004E37C9">
      <w:pPr>
        <w:pStyle w:val="a5"/>
        <w:rPr>
          <w:rFonts w:ascii="Times New Roman" w:hAnsi="Times New Roman" w:cs="Times New Roman"/>
          <w:sz w:val="22"/>
          <w:szCs w:val="22"/>
        </w:rPr>
      </w:pPr>
    </w:p>
    <w:sectPr w:rsidR="004E37C9" w:rsidRPr="00183599" w:rsidSect="003E6A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70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69B" w:rsidRDefault="0060469B" w:rsidP="00E31A21">
      <w:r>
        <w:separator/>
      </w:r>
    </w:p>
  </w:endnote>
  <w:endnote w:type="continuationSeparator" w:id="0">
    <w:p w:rsidR="0060469B" w:rsidRDefault="0060469B" w:rsidP="00E3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A21" w:rsidRDefault="00E31A21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A21" w:rsidRDefault="00E31A21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A21" w:rsidRDefault="00E31A2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69B" w:rsidRDefault="0060469B" w:rsidP="00E31A21">
      <w:r>
        <w:separator/>
      </w:r>
    </w:p>
  </w:footnote>
  <w:footnote w:type="continuationSeparator" w:id="0">
    <w:p w:rsidR="0060469B" w:rsidRDefault="0060469B" w:rsidP="00E3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A21" w:rsidRDefault="00E31A2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A21" w:rsidRDefault="00E31A21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A21" w:rsidRDefault="00E31A21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A49"/>
    <w:rsid w:val="0001650F"/>
    <w:rsid w:val="001435D9"/>
    <w:rsid w:val="00183599"/>
    <w:rsid w:val="001A417B"/>
    <w:rsid w:val="002745BE"/>
    <w:rsid w:val="00294896"/>
    <w:rsid w:val="003110E9"/>
    <w:rsid w:val="003212A7"/>
    <w:rsid w:val="00327CCB"/>
    <w:rsid w:val="00393FD4"/>
    <w:rsid w:val="003C1168"/>
    <w:rsid w:val="003D4E24"/>
    <w:rsid w:val="003E6A49"/>
    <w:rsid w:val="004A2B57"/>
    <w:rsid w:val="004C5DB7"/>
    <w:rsid w:val="004E37C9"/>
    <w:rsid w:val="004F3D5E"/>
    <w:rsid w:val="004F5DB4"/>
    <w:rsid w:val="005A5640"/>
    <w:rsid w:val="005F4314"/>
    <w:rsid w:val="0060469B"/>
    <w:rsid w:val="00636652"/>
    <w:rsid w:val="006A707A"/>
    <w:rsid w:val="006C0A06"/>
    <w:rsid w:val="006C4860"/>
    <w:rsid w:val="00800ED0"/>
    <w:rsid w:val="0080513B"/>
    <w:rsid w:val="00816D14"/>
    <w:rsid w:val="00893A80"/>
    <w:rsid w:val="00953EA0"/>
    <w:rsid w:val="00AC003F"/>
    <w:rsid w:val="00AC7C66"/>
    <w:rsid w:val="00B474A3"/>
    <w:rsid w:val="00BF42FC"/>
    <w:rsid w:val="00C36A60"/>
    <w:rsid w:val="00C72CF8"/>
    <w:rsid w:val="00D152CE"/>
    <w:rsid w:val="00D2475C"/>
    <w:rsid w:val="00DC4652"/>
    <w:rsid w:val="00DD49BF"/>
    <w:rsid w:val="00E31A21"/>
    <w:rsid w:val="00E86A10"/>
    <w:rsid w:val="00ED4D3A"/>
    <w:rsid w:val="00EF36F0"/>
    <w:rsid w:val="00F5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A0E8715"/>
  <w15:docId w15:val="{6222EB87-D9B8-40D3-B14E-5D539303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CE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152C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D152CE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152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152CE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152CE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D152CE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D152CE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D152C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D152CE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D152CE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D152CE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D152CE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D152CE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D152CE"/>
    <w:rPr>
      <w:color w:val="FF9900"/>
    </w:rPr>
  </w:style>
  <w:style w:type="character" w:customStyle="1" w:styleId="small">
    <w:name w:val="small"/>
    <w:rsid w:val="00D152CE"/>
    <w:rPr>
      <w:sz w:val="15"/>
      <w:szCs w:val="15"/>
    </w:rPr>
  </w:style>
  <w:style w:type="character" w:customStyle="1" w:styleId="fill">
    <w:name w:val="fill"/>
    <w:rsid w:val="00D152CE"/>
    <w:rPr>
      <w:b/>
      <w:bCs/>
      <w:i/>
      <w:iCs/>
      <w:color w:val="FF0000"/>
    </w:rPr>
  </w:style>
  <w:style w:type="character" w:customStyle="1" w:styleId="maggd">
    <w:name w:val="maggd"/>
    <w:rsid w:val="00D152CE"/>
    <w:rPr>
      <w:color w:val="006400"/>
    </w:rPr>
  </w:style>
  <w:style w:type="character" w:customStyle="1" w:styleId="magusn">
    <w:name w:val="magusn"/>
    <w:rsid w:val="00D152CE"/>
    <w:rPr>
      <w:color w:val="006666"/>
    </w:rPr>
  </w:style>
  <w:style w:type="character" w:customStyle="1" w:styleId="enp">
    <w:name w:val="enp"/>
    <w:rsid w:val="00D152CE"/>
    <w:rPr>
      <w:color w:val="3C7828"/>
    </w:rPr>
  </w:style>
  <w:style w:type="character" w:customStyle="1" w:styleId="kdkss">
    <w:name w:val="kdkss"/>
    <w:rsid w:val="00D152CE"/>
    <w:rPr>
      <w:color w:val="BE780A"/>
    </w:rPr>
  </w:style>
  <w:style w:type="character" w:customStyle="1" w:styleId="actel">
    <w:name w:val="actel"/>
    <w:rsid w:val="00D152CE"/>
    <w:rPr>
      <w:color w:val="E36C0A"/>
    </w:rPr>
  </w:style>
  <w:style w:type="character" w:styleId="a6">
    <w:name w:val="annotation reference"/>
    <w:uiPriority w:val="99"/>
    <w:semiHidden/>
    <w:unhideWhenUsed/>
    <w:rsid w:val="003E6A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E6A49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3E6A49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E6A4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3E6A49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3E6A4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E6A49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E31A2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E31A21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E31A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E31A2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1794</Words>
  <Characters>10229</Characters>
  <Application>Microsoft Office Word</Application>
  <DocSecurity>0</DocSecurity>
  <PresentationFormat>chaxz1</PresentationFormat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имущества, финансовых активов и обязательств</vt:lpstr>
    </vt:vector>
  </TitlesOfParts>
  <Manager/>
  <Company/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и график проведения инвентаризации имущества, финансовых активов и обязательств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12</cp:revision>
  <cp:lastPrinted>2023-11-11T06:02:00Z</cp:lastPrinted>
  <dcterms:created xsi:type="dcterms:W3CDTF">2018-02-10T11:22:00Z</dcterms:created>
  <dcterms:modified xsi:type="dcterms:W3CDTF">2024-03-29T08:13:00Z</dcterms:modified>
  <cp:category/>
</cp:coreProperties>
</file>